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AF53D">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全自动机械手码垛机</w:t>
      </w:r>
    </w:p>
    <w:p w14:paraId="567701C4">
      <w:pPr>
        <w:rPr>
          <w:rFonts w:hint="eastAsia" w:ascii="微软雅黑" w:hAnsi="微软雅黑" w:eastAsia="微软雅黑" w:cs="微软雅黑"/>
          <w:lang w:val="en-US" w:eastAsia="zh-CN"/>
        </w:rPr>
      </w:pPr>
      <w:bookmarkStart w:id="0" w:name="_GoBack"/>
      <w:bookmarkEnd w:id="0"/>
    </w:p>
    <w:p w14:paraId="53F128E7">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三维汉界自主研发的全自动</w:t>
      </w:r>
      <w:r>
        <w:rPr>
          <w:rFonts w:hint="eastAsia" w:ascii="微软雅黑" w:hAnsi="微软雅黑" w:eastAsia="微软雅黑" w:cs="微软雅黑"/>
          <w:lang w:val="en-US" w:eastAsia="zh-CN"/>
        </w:rPr>
        <w:t>机械手</w:t>
      </w:r>
      <w:r>
        <w:rPr>
          <w:rFonts w:hint="eastAsia" w:ascii="微软雅黑" w:hAnsi="微软雅黑" w:eastAsia="微软雅黑" w:cs="微软雅黑"/>
          <w:lang w:val="en-US" w:eastAsia="zh-CN"/>
        </w:rPr>
        <w:t>码垛设备具有码放速度快、垛型整齐、自动化水平高的特点。主要有包装袋压平整理、缓冲输送机、抓取辊道、托盘机、机械手等装置组成。整套设备动作准确、可靠、维护方便，节约人力成本，提高自动化水平。</w:t>
      </w:r>
    </w:p>
    <w:p w14:paraId="3787091F">
      <w:pPr>
        <w:rPr>
          <w:rFonts w:hint="eastAsia" w:ascii="微软雅黑" w:hAnsi="微软雅黑" w:eastAsia="微软雅黑" w:cs="微软雅黑"/>
          <w:b/>
          <w:bCs/>
          <w:color w:val="4874CB" w:themeColor="accent1"/>
          <w:sz w:val="24"/>
          <w:szCs w:val="24"/>
          <w:lang w:val="en-US" w:eastAsia="zh-CN"/>
          <w14:textFill>
            <w14:solidFill>
              <w14:schemeClr w14:val="accent1"/>
            </w14:solidFill>
          </w14:textFill>
        </w:rPr>
      </w:pPr>
      <w:r>
        <w:rPr>
          <w:rFonts w:hint="eastAsia" w:ascii="微软雅黑" w:hAnsi="微软雅黑" w:eastAsia="微软雅黑" w:cs="微软雅黑"/>
          <w:b/>
          <w:bCs/>
          <w:color w:val="4874CB" w:themeColor="accent1"/>
          <w:sz w:val="24"/>
          <w:szCs w:val="24"/>
          <w:lang w:val="en-US" w:eastAsia="zh-CN"/>
          <w14:textFill>
            <w14:solidFill>
              <w14:schemeClr w14:val="accent1"/>
            </w14:solidFill>
          </w14:textFill>
        </w:rPr>
        <w:t>产品介绍</w:t>
      </w:r>
    </w:p>
    <w:p w14:paraId="6683FBBE">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码垛机械手又称为机械手码垛机、码垛机器人、堆垛机器人等，可对各种包装袋进行全自动码垛作业，具有堆垛速度快、垛型整齐，自动化水平高的特点。主要有压平整理、缓冲输送机、抓取辊道、托盘机、机械手等装置组成。</w:t>
      </w:r>
    </w:p>
    <w:p w14:paraId="3E5E14CF">
      <w:pPr>
        <w:rPr>
          <w:rFonts w:hint="eastAsia" w:ascii="微软雅黑" w:hAnsi="微软雅黑" w:eastAsia="微软雅黑" w:cs="微软雅黑"/>
          <w:b/>
          <w:bCs/>
          <w:color w:val="4874CB" w:themeColor="accent1"/>
          <w:sz w:val="24"/>
          <w:szCs w:val="24"/>
          <w:lang w:val="en-US" w:eastAsia="zh-CN"/>
          <w14:textFill>
            <w14:solidFill>
              <w14:schemeClr w14:val="accent1"/>
            </w14:solidFill>
          </w14:textFill>
        </w:rPr>
      </w:pPr>
      <w:r>
        <w:rPr>
          <w:rFonts w:hint="eastAsia" w:ascii="微软雅黑" w:hAnsi="微软雅黑" w:eastAsia="微软雅黑" w:cs="微软雅黑"/>
          <w:b/>
          <w:bCs/>
          <w:color w:val="4874CB" w:themeColor="accent1"/>
          <w:sz w:val="24"/>
          <w:szCs w:val="24"/>
          <w:lang w:val="en-US" w:eastAsia="zh-CN"/>
          <w14:textFill>
            <w14:solidFill>
              <w14:schemeClr w14:val="accent1"/>
            </w14:solidFill>
          </w14:textFill>
        </w:rPr>
        <w:t>功能特点</w:t>
      </w:r>
    </w:p>
    <w:p w14:paraId="380131D5">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1、机械手码垛机适用性强、应用范围广，适用于各种包装袋形状产品的堆垛需求，当产品的尺寸、体积、形状及托盘的外形尺寸发生变化时只需在操作触摸屏上稍作修改即可，不会影响客户的正常生产；</w:t>
      </w:r>
    </w:p>
    <w:p w14:paraId="2DCA817F">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2、机械手码垛机自动化程度高（全自动压平、全自动转袋、自动供给托盘、全自动分层编组）；</w:t>
      </w:r>
    </w:p>
    <w:p w14:paraId="30F155EE">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3、机械手码垛机所有包装袋的袋口朝里，垛型美观、牢固；</w:t>
      </w:r>
    </w:p>
    <w:p w14:paraId="6858BE42">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4、机械手码垛机能耗低、运行成本低，节省了人工投入；</w:t>
      </w:r>
    </w:p>
    <w:p w14:paraId="78CA1C3A">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5、机械手码垛机可适应多种材质和尺寸的托盘；</w:t>
      </w:r>
    </w:p>
    <w:p w14:paraId="460CD740">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6、机械手码垛机模块化设计、降低设备成本，设备稳定性高；</w:t>
      </w:r>
    </w:p>
    <w:p w14:paraId="3D68F316">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7、机械手码垛机采用高质航空合金铝制机器人本体，质量轻、硬度高；</w:t>
      </w:r>
    </w:p>
    <w:p w14:paraId="688A5FBB">
      <w:pPr>
        <w:rPr>
          <w:rFonts w:hint="eastAsia" w:ascii="微软雅黑" w:hAnsi="微软雅黑" w:eastAsia="微软雅黑" w:cs="微软雅黑"/>
          <w:b/>
          <w:bCs/>
          <w:color w:val="4874CB" w:themeColor="accent1"/>
          <w:sz w:val="24"/>
          <w:szCs w:val="24"/>
          <w:lang w:val="en-US" w:eastAsia="zh-CN"/>
          <w14:textFill>
            <w14:solidFill>
              <w14:schemeClr w14:val="accent1"/>
            </w14:solidFill>
          </w14:textFill>
        </w:rPr>
      </w:pPr>
      <w:r>
        <w:rPr>
          <w:rFonts w:hint="eastAsia" w:ascii="微软雅黑" w:hAnsi="微软雅黑" w:eastAsia="微软雅黑" w:cs="微软雅黑"/>
          <w:b/>
          <w:bCs/>
          <w:color w:val="4874CB" w:themeColor="accent1"/>
          <w:sz w:val="24"/>
          <w:szCs w:val="24"/>
          <w:lang w:val="en-US" w:eastAsia="zh-CN"/>
          <w14:textFill>
            <w14:solidFill>
              <w14:schemeClr w14:val="accent1"/>
            </w14:solidFill>
          </w14:textFill>
        </w:rPr>
        <w:t>技术参数</w:t>
      </w:r>
    </w:p>
    <w:p w14:paraId="10B1E210">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机器型号：SW-ASRS-1000</w:t>
      </w:r>
    </w:p>
    <w:p w14:paraId="4112ED4D">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自动方式：全自动机械手码垛</w:t>
      </w:r>
    </w:p>
    <w:p w14:paraId="62B92286">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码垛重量：2500Kg（含托盘）</w:t>
      </w:r>
    </w:p>
    <w:p w14:paraId="2606F8EC">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码垛速度：800-1000包/小时</w:t>
      </w:r>
    </w:p>
    <w:p w14:paraId="1D9206E3">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码垛物料：颗粒、粉料、混合</w:t>
      </w:r>
    </w:p>
    <w:p w14:paraId="205D812E">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码垛层数：1-8层</w:t>
      </w:r>
    </w:p>
    <w:p w14:paraId="67ECDE23">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包装材质：箱类/膜包/包装袋</w:t>
      </w:r>
    </w:p>
    <w:p w14:paraId="7E3D66E3">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输送方式：传送带输送</w:t>
      </w:r>
    </w:p>
    <w:p w14:paraId="1171DA29">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压缩空气：0.4-0.8MPa，1.5m³/min</w:t>
      </w:r>
    </w:p>
    <w:p w14:paraId="2215D7DB">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功率电源：15KW/h，AC380V 50Hz</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7A0951"/>
    <w:rsid w:val="097A0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9</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2025-09-19T07:12:00Z</dcterms:created>
  <dc:creator>大飞</dc:creator>
  <cp:lastModifiedBy>大飞</cp:lastModifiedBy>
  <dcterms:modified xsi:type="dcterms:W3CDTF">2025-09-19T07:22:03Z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3073362074AF46E7AB82BFDE7ADD3767_11</vt:lpwstr>
  </property>
  <property fmtid="{D5CDD505-2E9C-101B-9397-08002B2CF9AE}" pid="4" name="KSOTemplateDocerSaveRecord">
    <vt:lpwstr>eyJoZGlkIjoiZGZjOTU3ODNjNzc1ZWEzOTVkMjcxYzdiYTM0MjZiMDMiLCJ1c2VySWQiOiI1NTkwNDkxNzYifQ==</vt:lpwstr>
  </property>
</Properties>
</file>